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D16E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Планируемые результаты </w:t>
      </w:r>
    </w:p>
    <w:p w:rsidR="00DD16E9" w:rsidRPr="00DD16E9" w:rsidRDefault="00DD16E9" w:rsidP="00DD16E9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4"/>
        <w:gridCol w:w="3119"/>
        <w:gridCol w:w="2978"/>
        <w:gridCol w:w="3261"/>
        <w:gridCol w:w="4538"/>
      </w:tblGrid>
      <w:tr w:rsidR="00DD16E9" w:rsidRPr="00DD16E9" w:rsidTr="00C628DC">
        <w:trPr>
          <w:trHeight w:val="287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Европа в конце Х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начале XVII в.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основных хронологических понятий, терминов (век, его четверть, треть);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локализовать во времени хронологические рамки и рубежные события Нового времени как исторической эпохи,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историческую карту как источник информации, анализировать карту «Мир на заре нового времени»,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информацию и наносить ее на контурную карту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описание положения и образа жизни основных социальных групп, рассказывать о значительных событиях и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личностях данного периода,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исторический материал, содержащийся в учебной и дополнительной литературе по истории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Европы в конце Х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начале XVII в.</w:t>
            </w:r>
            <w:r w:rsidRPr="00DD1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Определять причины, предпосылки и последствия географических открытий, характеризовать деятельность конкистадоров.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Объяснять процесс модернизации в Европе в XVI-XVII вв. Определять причины и последствия Реформации; составлять исторический портрет личности, высказывать суждения о значении его идей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причины и следствия ключевых событий и процессов (социальных движений, реформ)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исторические ситуации и события;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событиям и личностям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используя историческую карту, характеризовать социально-экономическое и политическое развитие государств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Европы в конце Х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начале XVII 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стран Европы в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 Х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начале XVII в.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объяснять, в чем заключались общие черты и особенности;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при составлении описаний исторических и культурных памятников своего города, края и т. д.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обучения, ставить и формулировать новые задачи в учебе и познавательной деятельности Умение планировать пути достижения целей (при помощи учителя)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определять понятия, создавать обобщения, устанавливать аналогии (при помощи учителя) 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подбирать слова, соподчиненные ключевому слову, определяющие его признаки и свойства;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выстраивать логическую цепочку, состоящую из ключевого слова и соподчиненных ему слов;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выделять общий признак двух или нескольких предметов или явлений и объяснять их сходство</w:t>
            </w:r>
          </w:p>
          <w:p w:rsidR="00DD16E9" w:rsidRPr="00DD16E9" w:rsidRDefault="00DD16E9" w:rsidP="00DD16E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организовывать учебное сотрудничество и совместную деятельность с учителем и сверстниками;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индивидуально и в группе, договариваться о правилах и вопросах для обсуждения в соответствии с поставленной перед группой задачей;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Осознанное, уважительное и доброжелательное отношение к истории, культуре, религии, традициям, языкам, ценностям народов мира.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веротерпимость, уважительное отношение к религиозным чувствам, взглядам людей или их отсутствию;</w:t>
            </w: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Страны Европы в XVII в.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причины и следствия ключевых событий и процессов истории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Стран Европы XVII в.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(английской революции XVII в., </w:t>
            </w:r>
            <w:proofErr w:type="gramEnd"/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Реформации и Контрреформации);</w:t>
            </w:r>
            <w:proofErr w:type="gramEnd"/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раскрывать характерные, существенные черты: а) экономического и социального развития стран в Новое время, причины и значение «революции цен» для развития экономики, аграрной революции; б) представлений о мире и общественных ценностях;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художественной культуры Нового времени;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историческую карту, характеризовать социально-экономическое и политическое развитие госуда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 Европы и Северной Америки в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середине XVII—ХVIII 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стран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Европы и Северной Америки в середине XVII—ХVIII в.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объяснять, в чем заключались общие черты и особенности; 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результата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устной и письменной речью, монологической контекстной речью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proofErr w:type="gramEnd"/>
            <w:r w:rsidRPr="00DD16E9">
              <w:rPr>
                <w:rFonts w:ascii="Times New Roman" w:eastAsia="Calibri" w:hAnsi="Times New Roman" w:cs="Times New Roman"/>
                <w:color w:val="231F20"/>
                <w:w w:val="125"/>
                <w:sz w:val="24"/>
                <w:szCs w:val="24"/>
                <w:lang w:eastAsia="ru-RU"/>
              </w:rPr>
              <w:t>л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t>ед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н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t>е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6"/>
                <w:sz w:val="24"/>
                <w:szCs w:val="24"/>
                <w:lang w:eastAsia="ru-RU"/>
              </w:rPr>
              <w:t>э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ч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t>е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35"/>
                <w:sz w:val="24"/>
                <w:szCs w:val="24"/>
                <w:lang w:eastAsia="ru-RU"/>
              </w:rPr>
              <w:t>к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н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р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пр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5"/>
                <w:sz w:val="24"/>
                <w:szCs w:val="24"/>
                <w:lang w:eastAsia="ru-RU"/>
              </w:rPr>
              <w:t>л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t>еде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н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37"/>
                <w:sz w:val="24"/>
                <w:szCs w:val="24"/>
                <w:lang w:eastAsia="ru-RU"/>
              </w:rPr>
              <w:t>я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lastRenderedPageBreak/>
              <w:t>д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5"/>
                <w:sz w:val="24"/>
                <w:szCs w:val="24"/>
                <w:lang w:eastAsia="ru-RU"/>
              </w:rPr>
              <w:t>л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г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5"/>
                <w:sz w:val="24"/>
                <w:szCs w:val="24"/>
                <w:lang w:eastAsia="ru-RU"/>
              </w:rPr>
              <w:t>е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ии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49"/>
                <w:sz w:val="24"/>
                <w:szCs w:val="24"/>
                <w:lang w:eastAsia="ru-RU"/>
              </w:rPr>
              <w:t xml:space="preserve"> 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6"/>
                <w:sz w:val="24"/>
                <w:szCs w:val="24"/>
                <w:lang w:eastAsia="ru-RU"/>
              </w:rPr>
              <w:t>з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р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4"/>
                <w:sz w:val="24"/>
                <w:szCs w:val="24"/>
                <w:lang w:eastAsia="ru-RU"/>
              </w:rPr>
              <w:t>а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н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ы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в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6"/>
                <w:sz w:val="24"/>
                <w:szCs w:val="24"/>
                <w:lang w:eastAsia="ru-RU"/>
              </w:rPr>
              <w:t>з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32"/>
                <w:sz w:val="24"/>
                <w:szCs w:val="24"/>
                <w:lang w:eastAsia="ru-RU"/>
              </w:rPr>
              <w:t>ж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1"/>
                <w:sz w:val="24"/>
                <w:szCs w:val="24"/>
                <w:lang w:eastAsia="ru-RU"/>
              </w:rPr>
              <w:t>н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1"/>
                <w:sz w:val="24"/>
                <w:szCs w:val="24"/>
                <w:lang w:eastAsia="ru-RU"/>
              </w:rPr>
              <w:t>о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3"/>
                <w:sz w:val="24"/>
                <w:szCs w:val="24"/>
                <w:lang w:eastAsia="ru-RU"/>
              </w:rPr>
              <w:t>с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2"/>
                <w:sz w:val="24"/>
                <w:szCs w:val="24"/>
                <w:lang w:eastAsia="ru-RU"/>
              </w:rPr>
              <w:t>т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37"/>
                <w:sz w:val="24"/>
                <w:szCs w:val="24"/>
                <w:lang w:eastAsia="ru-RU"/>
              </w:rPr>
              <w:t>я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eastAsia="ru-RU"/>
              </w:rPr>
              <w:t>м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23"/>
                <w:sz w:val="24"/>
                <w:szCs w:val="24"/>
                <w:lang w:eastAsia="ru-RU"/>
              </w:rPr>
              <w:t>и</w:t>
            </w:r>
            <w:r w:rsidRPr="00DD16E9">
              <w:rPr>
                <w:rFonts w:ascii="Times New Roman" w:eastAsia="Calibri" w:hAnsi="Times New Roman" w:cs="Times New Roman"/>
                <w:color w:val="231F20"/>
                <w:w w:val="134"/>
                <w:sz w:val="24"/>
                <w:szCs w:val="24"/>
                <w:lang w:eastAsia="ru-RU"/>
              </w:rPr>
              <w:t>;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обсуждение и оценивание своих достижений и достижений других обучающихся под руководством педагога;   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Страны Востока в XVI—XVII вв.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историческую карту как источник информации о границах государств в Новое время, об основных процессах социально-экономического развития, завоеваний, колонизации 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объяснять причины и следствия ключевых событий и процессов истории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Стран Востока в XVI—XVII вв.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историческую карту, характеризовать социально-экономическое и политическое развитие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стран Востока в XVI—XVII вв. 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стран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Европы и страны Востока в XVI—XVII вв.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объяснять, в чем заключались общие черты и особенности;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основами самоконтроля, самооценки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Смысловое чтение.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решение в ходе диалога и согласовывать его с собеседником;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эстетического сознания через освоение художественного наследия народов мира,</w:t>
            </w: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Россия в XVI-</w:t>
            </w: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XVII</w:t>
            </w: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вв.: от великого княжества к царству.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Россия в XVI веке.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историческую карту как источник информации о границах России и других государств в Новое время,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причины и следствия ключевых событий и процессов истории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России в XVI веке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(реформ, взаимодействий между народами и др.);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условий существования, основных занятий,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 жизни народов России, исторических событий и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анализ генеалогических схем и таблиц;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использование исторических понятий и терминов: Местничество. Избранная рада. Реформы. Челобитная. Самодержавие. Государев двор. Сословно-представительная монархия. Земские соборы.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Приказы. Опричнина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proofErr w:type="gramEnd"/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территориальные границы России в динамике, разбираться в истоках опричного террора  в России, составлять схемы и давать сравнительное описание органов системы управления Россией, составлять обобщающие таблицы, объяснять изученные положения на конкретных примерах, давать развернутую характеристику исторической личности с привлечением дополнительной информации; раскрывать цели, итоги внешней политики России в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XVI веке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историческую карту, характеризовать социально-экономическое и политическое развитие России в XVI 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России и других стран в Новое время, объяснять, в чем заключались общие черты и особенности;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основами самоконтроля, самооценки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Смысловое чтение.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устанавливать взаимосвязь описанных в тексте событий, явлений,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резюмировать главную идею текста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      </w: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lastRenderedPageBreak/>
              <w:t>Смута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России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хронологию истории России и всеобщей истории в Новое время;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завоеваний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причины и следствия ключевых событий и процессов истории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Смутного времени в России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(с помощью учителя) различных версий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оценок исторических событий и личностей; определение и аргументация собственного отношения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дискуссионным проблемам прошлого;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анализ генеалогических схем и таблиц;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использование исторических понятий и терминов: «Заповедные лета», «урочные лета»,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этапы закрепощения крестьян, составлять схемы, давать развернутую характеристику исторической личности с привлечением дополнительной информации (Михаил Романов, Кузьма Минин, Дмитрий Пожарский)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бобщать сведения в форме таблицы, дать оценку событий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Смутного времени, выразить свое отношение к роли национально- освободительного движения в истории Смутного времени, определять историческое значение окончания Смуты и восстановление российской государственности, давать сравнительную характеристику Первого и Второго ополчения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России и других стран в Новое время, объяснять, в чем заключались общие черты и особенности;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знания по истории России и своего края в Новое время при составлении описаний исторических памятников своего города, края и т. д.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критерии правильности (корректности) выполнения учебной задачи;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свободно пользоваться выработанными критериями оценки и самооценки, исходя из цели и имеющихся средств, различая результат и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способы действий;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Смысловое чтение.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устанавливать взаимосвязь описанных в тексте событий, явлений,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резюмировать главную идею текста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человечества; первичная социальная и культурная идентичность на основе усвоения системы исторических понятий и представлений о прошлом Отечества (период до XVII в.),</w:t>
            </w: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Россия в XVII веке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причины и следствия ключевых событий и процессов истории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России в XVII веке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(социальных движений, реформ, взаимодействий между народами и др.);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раскрывать характерные, существенные черты: а) экономического и социального развития России в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XVII веке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б) эволюции политического строя (включая понятия «монархия», «самодержавие», «абсолютизм» и др.);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использование исторических понятий и терминов: Крепостное право. Соборное уложение. Казачество, гетман.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Засечная черта.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Самозванство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Слобода. Мануфактура. Ярмарка. Старообрядчество. Раскол. Парсуна. Полки нового (иноземного) строя. Стрельцы. Ясак.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политику первых Романовых, описывать территориальные границы России в динамике, выделять особенности формирования сословий, их прав и обязанностей; описывать различные сословия в XVII в., выделять новые черты в экономическом развитии России XVII в., раскрывать на примерах уровень развития хозяйства и торговли, в том числе и с опорой на карту;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синхронистических связей истории России и стран Европы и Азии в XVII вв.;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(с помощью учителя) различных версий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оценок исторических событий и личностей;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(под руководством учителя) свидетельств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различных исторических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источников, выявление в них общих черт и особенностей;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условий существования, основных занятий,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 жизни народов России, исторических событий и процессов;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развития Руси и других стран в период Средневековья, выявление общих черт и особенностей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связи с понятиями «централизованное государство», </w:t>
            </w:r>
            <w:proofErr w:type="gramEnd"/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«всероссийский рынок» и др.);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историческую карту, характеризовать социально-экономическое и политическое развитие России в XVII 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развитие России и других стран в Новое время, объяснять, в чем заключались общие черты и особенности;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критерии правильности (корректности) выполнения учебной задачи;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Смысловое чтение.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устанавливать взаимосвязь описанных в тексте событий, явлений,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резюмировать главную идею текста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DD16E9" w:rsidRPr="00DD16E9" w:rsidRDefault="00DD16E9" w:rsidP="00DD16E9">
            <w:pPr>
              <w:ind w:firstLine="708"/>
              <w:rPr>
                <w:rFonts w:ascii="Calibri" w:eastAsia="Calibri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нравственных чувств и нравственного поведения, осознанного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хранимых в культурных традициях народов России,   формирование представлений об основах светской этики, культуры традиционных религий, их роли в развитии культуры и истории России и человечества, понимание значения нравственности, веры и религии в жизни человека, семьи и общества).</w:t>
            </w:r>
            <w:proofErr w:type="gramEnd"/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Культурное пространство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описание положения и образа жизни основных социальных групп в России, памятников материальной и художественной культуры; давать сравнительную характеристику дворцового и народного быта, рассказывать о значительных событиях и личностях отечественной истории Нового времени;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 привлечением дополнительной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описания памятников средневековой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Руси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других стран, рассуждение об их художественных достоинствах и значении;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суждений о значении и месте исторического и культурного наследия предков;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источниках различного типа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вида (в материальных памятниках, фрагментах летописей, правовых документов, публицистических произведений и др.);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информации в ходе проектной деятельности, представление её результатов как по периоду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целом, так и по отдельным тематическим блокам;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культурное развитие России и других стран в Новое время, объяснять, в чем заключались общие черты и особенности;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использовать элементы источниковедческого анализа при работе с историческими материалами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(определение принадлежности и достоверности источника, позиций автора и др.);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фиксировать и анализировать динамику собственных образовательных результатов.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учебной и познавательной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Смысловое чтение. Обучающийся сможет: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в тексте требуемую информацию (в соответствии с целями своей деятельности);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взаимосвязь описанных в тексте событий, явлений,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«клишированные» и оригинальные тексты с использованием необходимых речевых средств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уважение к истории культуры своего Отечества, потребность в общении с художественными произведениями)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6E9" w:rsidRPr="00DD16E9" w:rsidTr="00C628DC">
        <w:trPr>
          <w:trHeight w:val="8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lastRenderedPageBreak/>
              <w:t>Региональный компонент: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 xml:space="preserve">История Татарстана </w:t>
            </w: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val="en-US"/>
              </w:rPr>
              <w:t>XVI</w:t>
            </w: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>-</w:t>
            </w: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val="en-US"/>
              </w:rPr>
              <w:t>XVII</w:t>
            </w: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 xml:space="preserve"> вв</w:t>
            </w:r>
            <w:r w:rsidRPr="00DD16E9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хронологию истории Татарстана  и истории России в Новое время;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презентация материалов истории своего края,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страны, применение краеведческих знаний при составлении описаний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исторических и культурных памятников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современной Российской Федерации;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информации в ходе проектной деятельности, представление её результатов как по периоду 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целом, так и по отдельным тематическим блокам;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фиксировать и анализировать динамику собственных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результатов.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учебной и познавательной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Смысловое чтение. Обучающийся сможет: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в тексте требуемую информацию (в соответствии с целями своей деятельности);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взаимосвязь описанных в тексте событий, явлений, процессов;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DD16E9" w:rsidRPr="00DD16E9" w:rsidRDefault="00DD16E9" w:rsidP="00DD16E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«клишированные» и оригинальные тексты с использованием необходимых речевых средств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нравственных чувств и нравственного поведения, осознанного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хранимых в культурных традициях народов России,   формирование представлений об основах светской этики, культуры традиционных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религий, их роли в развитии культуры и истории России и человечества, понимание значения нравственности, веры и религии в жизни человека, семьи и общества).</w:t>
            </w:r>
            <w:proofErr w:type="gramEnd"/>
          </w:p>
        </w:tc>
      </w:tr>
    </w:tbl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D16E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Содержание учебного предмета</w:t>
      </w:r>
    </w:p>
    <w:p w:rsidR="00DD16E9" w:rsidRPr="00DD16E9" w:rsidRDefault="00DD16E9" w:rsidP="00DD16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6804"/>
        <w:gridCol w:w="1134"/>
        <w:gridCol w:w="5670"/>
      </w:tblGrid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Европа в конце Х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начале XVII в.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время: понятие и хронологические рамки.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Нидерландская революция: цели, участники, формы борьбы. Итоги и значение революции.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место истории Нового времени на ленте времени, устанавливать причинно-следственные связи между изменениями в военном деле, хозяйстве и социальных отношениях в Европе </w:t>
            </w: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причины и предпосылки Великих географических открытий,  составлять хронологическую таблицу «Великие географические открытия», наносить информацию на контурную карту. А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нализировать карту «Мир на заре нового </w:t>
            </w:r>
            <w:proofErr w:type="spell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времени»</w:t>
            </w:r>
            <w:proofErr w:type="gram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истематизировать</w:t>
            </w:r>
            <w:proofErr w:type="spell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информацию и наносить на контурную карту.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исторические портреты первооткрывателей и  определять и аргументировать свое отношение к ним. Раскрывать на конкретных примерах смысл понятий «новое государство», «абсолютизм»,          о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бъяснять значение абсолютизма для развития общества,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сравнительную таблицу «Сословное деление в Европе 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XVI—ХVII в.»,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Характеризовать причины и значение </w:t>
            </w:r>
            <w:proofErr w:type="spell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ключевыхь</w:t>
            </w:r>
            <w:proofErr w:type="spell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событий Франции, Англии, монархии Габсбургов в </w:t>
            </w: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начале XVII в.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Определять причины и последствия Реформации; составлять исторический портрет личности (Жан Кальвин, Мартин Лютер) высказывать суждения о значении его идей,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сравнительную таблицу «Католичество и лютеранство».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Объяснять причины военных конфликтов между европейскими державами в раннее Новое время.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Страны Европы и Северной Америки в середине XVII—</w:t>
            </w: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ХVIII в.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Английская революция XVII в.: причины, участники, этапы. О. Кромвель. Итоги и значение революции. Экономическое и социальное развитие Европы в XVII в.: начало промышленного переворота, развитие мануфактурного производства,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положение сословий. 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культура XVI—XVII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 вв. (барокко). Становление театра. Международные отношения XVII в. Европейские конфликты и дипломатия. Колониальные захваты европейских держав.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Указывать хронологические рамки  причины и периоды английских революций, составлять хронологическую и сравнительную таблицы,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исторический портрет Оливера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Кромвеля. Описывать итоги и значение революции.</w:t>
            </w:r>
            <w:r w:rsidRPr="00DD16E9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Рассказывать о художниках и их произведениях эпохи Возрождения.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Описывать основные литературные произведения.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хронологическую таблицу «Международные отношения середины XVII в.». Показывать на карте колониальные захваты европейских держав.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Страны Востока в XVI—XVII вв.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сегуната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Токугава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Японии.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действия турецких султанов по созданию мощной империи, выделять и анализировать факторы, способствующие их упадку,  группировать факты об истории османских завоеваний. составлять описание знаменитых архитектурных сооружений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XVII </w:t>
            </w:r>
            <w:proofErr w:type="spellStart"/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основе текста и иллюстраций учебника, дополнительной литературы, макетов.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действия правителей государства Великих Моголов  по созданию мощной империи,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и анализировать факторы, способствующие их упадку, группировать факты об истории проникновения европейцев в Индию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описание знаменитых архитектурных сооружений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XVII </w:t>
            </w:r>
            <w:proofErr w:type="spellStart"/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основе текста и иллюстраций учебника, дополнительной литературы, макетов.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Россия в XVI веке.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система кормлений. Государство и церковь.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Феодосия Косого.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Девлет-Гирея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Русская Православная церковь. Мусульманское духовенство.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конце XVI в. Опричнина, дискуссия о ее причинах и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Тявзинский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мирный договор со Швецией: восстановление позиций России в Прибалтике. Противостояние с Крымским ханством. Отражение набега Гази-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Описывать присоединение Псковской, Смоленской, Рязанской земель. Рассказывать об отмирании удельной системы. </w:t>
            </w:r>
            <w:r w:rsidRPr="00DD16E9">
              <w:rPr>
                <w:rFonts w:ascii="Times New Roman" w:eastAsia="Calibri" w:hAnsi="Times New Roman" w:cs="Times New Roman"/>
                <w:w w:val="95"/>
                <w:sz w:val="24"/>
                <w:szCs w:val="24"/>
                <w:lang w:eastAsia="ru-RU"/>
              </w:rPr>
              <w:t xml:space="preserve">Высказывать суждения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деятельности Василия III. Составлять характеристику территории и населения Московского государства на основании текста учебника и исторической карты.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 функции и роли Боярской думы. Описывать процесс формирования приказной системы и органов местной власти </w:t>
            </w:r>
            <w:proofErr w:type="gram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XVI в. Составлять схемы «Общественный строй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Московского государства». Обсуждать проблемы влияния политической обстановки и окружения на характер Ивана </w:t>
            </w:r>
            <w:r w:rsidRPr="00DD16E9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 xml:space="preserve">IV.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значения венчания на царство Ивана Васильевича. Характеризовать реформы Избранной рады.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создании стрелецких полков и «Уложение о службе», присоединение Казанского и Астраханского ханств. Войны с Крымским ханством. Набег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Девлет-Гирея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571 г"/>
              </w:smartTagPr>
              <w:r w:rsidRPr="00DD16E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1571 г</w:t>
              </w:r>
            </w:smartTag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сожжение Москвы. Битва при Молодях. Определять направления и задач внешней политики правительства Ивана </w:t>
            </w:r>
            <w:r w:rsidRPr="00DD16E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IV.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о присоединении Астраханского ханств, походе Ермака на основе исторической карты и текста учебника. Высказывать оценочные суждения о значении присоединения новых территорий к России. Описывать значение включения Среднего и Нижнего Поволжья в состав Российского государства. Составлять рассказ о присоединении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Казанского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ханств.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причины и характер, ликвидацию Ливонского ордена. Причины и результаты поражения России в Ливонской войне. Запол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нять таблицы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«Ливонская война».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 исторической картой.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причины и последствия поражения России в войне. Формулировать общие выводы о результатах внешней политики России  второй половины XVI в.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Описывать многонациональный состав  населения: финно-угорские народы, народы Поволжья после присоединения к России, служилые татары, выходцы из стран Европы на государевой службе. Сосуществование религий в Российском государстве. Мусульманское духовенство.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Опричнина, дискуссия о ее причинах и характере, результаты и последствия опричнины. Оценивать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противоречивость личности Ивана Грозного и проводимых им преобразований. Цена реформ.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Обсуждать вопрос о причинах введения опричнины.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сущность опричнины на основе анализа текстов   учебника и исторического источника, а также исторической карты. Определять последствия опричнины.       Анализировать существующие в исторической науке характеристики личности и правления Ивана Грозного.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lastRenderedPageBreak/>
              <w:t>Смута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России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Династический кризис. Земский собор 1598 г. и избрание на царство Бориса Годунова. Политика Бориса Годунова, в т. ч. в отношении боярства. Опала семейства Романовых. Голод 1601-1603 гг. и обострение социально-экономического кризиса.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Царь Василий Шуйский. Восстание Ивана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Болотникова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Делагарди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Оборона Смоленска.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Гермоген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Земский собор 1613 г. и его роль в укреплении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государственности. Избрание на царство Михаила Федоровича Романова. Борьба с казачьими выступлениями против центральной власти.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Столбовский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со Швецией: утрата выхода к Балтийскому морю. Продолжение войны с Речью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Поход принца Владислава на Москву. Заключение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Деулинского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перемирия с Речью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Итоги и последствия Смутного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Описывать политику Годунова, в т. ч. в отношении боярства. Опала семейства Романовых. Голод 1601-1603 гг. и обострение социально-экономического кризиса.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Показывать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карте территорию России к концу XVI — началу XVII в.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Показывать на карте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путь продвижения Лжедмитрия I, район, охваченный восстанием под предводительством И. </w:t>
            </w:r>
            <w:proofErr w:type="spell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Болотникова</w:t>
            </w:r>
            <w:proofErr w:type="spell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пути движения интервентов по территории России, русские города и монастыри, оказавшие героическое сопротивление интервентам.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Описывать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      </w:r>
            <w:proofErr w:type="spell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Делагарди</w:t>
            </w:r>
            <w:proofErr w:type="spell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Оборона Смоленска.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Составлять кластер «Внешняя политика России в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конце XVI — начале XVII в.</w:t>
            </w: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Работать с текстом учебника, документами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предложенными в нём: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отвечать на вопросы, делать выводы;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характеризовать  правление Василия Шуйского и выявление причин недовольства его политикой. Составление плана характеристики восстания И.И.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Болотникова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заданным критериям на основе текстов учебника и исторического источника, исторической карты, 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 xml:space="preserve">Определение причин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расцвета самозванства при Василии Шуйском. Прогнозирование последствий образования в стране нескольких центров власти. Составление хронологии вторжения 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 xml:space="preserve">иностранных войск на территорию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России.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Сравнивать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Первое и Второе ополчения; Заполнение таблицы «Народные ополчения 1611— 1612 гг.». Определение причин победы ополчения. Составление исторических портретов Кузьмы Минина и Д.М. 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Пожарского по самостоятельно определённому плану. Определение состава Земского собора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DD16E9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1613 г</w:t>
              </w:r>
            </w:smartTag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Обсуждение претендентов на царский престол и выявление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 избрания Михаила Фёдоровича Романова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Анализ текста исторического источника по поставленным вопросам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Высказывать и аргументировать суждение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том, почему 4 ноября в России отмечается День народного единства;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причинно-следственные связи событий и процессов, анализировать высказывания историков о причинах и ходе Смуты, делать выводы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Россия в XVII веке 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 Морозова и И.Д. Милославского: итоги его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деятельности. Патриарх Никон. Раскол в Церкви. Протопоп Аввакум, формирование религиозной традиции старообрядчества.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Царь Федор Алексеевич. Отмена местничества. Налоговая (податная) реформа.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структура российского общества.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мир. Контакты с православным населением Речи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противодействие полонизации, распространению католичества. Контакты с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Запорожской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Сечью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Восстание Богдана Хмельницкого.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Переяславская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рада. Вхождение Украины в состав России. Война между Россией и Речью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1654-1667 гг.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Андрусовское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манчжурами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империей Цин.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Устанавливать причинно-следственные связи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между последствиями Смуты и развитием экономики России в 17 веке.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исторический портрет царя Алексея Михайловича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Описывать  развитие приказного строя и  усиление воеводской власти в уездах и объяснять причины постепенной ликвидации земского самоуправления.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Раскрывать итоги деятельности Правительства Б.И. Морозова и И.Д. Милославского.</w:t>
            </w:r>
            <w:r w:rsidRPr="00DD16E9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Раскрывать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положения Соборного уложения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DD16E9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1649 г</w:t>
              </w:r>
            </w:smartTag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и оценка его исторического значения.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Высказывать и аргументировать мнение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причинах и последствиях денежной реформы 1654 года;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Составлять рассказ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Соляном и Медном бунтах (на основе текста учебника и видеофрагментов);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церковной реформы. Оценка её результатов с точки зрения реализации целей реформы и восприятия её обществом.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Составлять кластер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«Россия в системе международных отношений»;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показывать по карте основные направления политики России.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Используя карту, рассказывать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русско-турецкой войны 1676-1681;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Культурное пространство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Эпоха Великих географических открытий и русские географические открытия. Плавание Семена Дежнева. Выход к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Тихому океану. Походы Ерофея Хабарова и Василия Пояркова и исследование бассейна реки Амур.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в картине мира человека в XVI–XVII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Солари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Алевиз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Фрязин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Петрок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Парсунная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живопись.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Симеон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Полоцкий. Немецкая слобода как проводник европейского культурного влияния. Посадская сатира XVII в. 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Гизеля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первое учебное пособие по истории.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Показывать на карте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маршруты путешествий Дежнёва, Пояркова, Хабарова</w:t>
            </w: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сравнивать их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Составлять таблицу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«Освоение Сибири и Дальнего Востока»;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Характеризовать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взаимоотношений русских переселенцев с местными племенами;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плавание Семена Дежнева (выход к Тихому океану), походы Ерофея Хабарова и Василия Пояркова и исследование бассейна реки Амур.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корабль русских первопроходцев.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Изменения в картине мира человека в XVI–XVII вв. и повседневная жизнь. Жилище и предметы быта. Семья и семейные отношения.</w:t>
            </w:r>
          </w:p>
          <w:p w:rsidR="00DD16E9" w:rsidRPr="00DD16E9" w:rsidRDefault="00DD16E9" w:rsidP="00DD16E9">
            <w:pPr>
              <w:widowControl w:val="0"/>
              <w:spacing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тенденций развития литературы в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Составление таблицы «Русская литература во второй половине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в.» на основе текста учеб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ника. Анализ текста литературных произведений данного периода.</w:t>
            </w:r>
          </w:p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Высказывание мнения о культурной и исторической ценности </w:t>
            </w:r>
            <w:r w:rsidRPr="00DD16E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 xml:space="preserve">произведений русской литературы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 в. Оценка значения возникновения театра в России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переписку Ивана Грозного с князем Андреем Курбским. Публицистика Смутного времени. Немецкая слобода как проводник европейского культурного влияния. Посадская сатира XVII в. Школы при Аптекарском и Посольском приказах. «Синопсис» Иннокентия </w:t>
            </w:r>
            <w:proofErr w:type="spell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Гизеля</w:t>
            </w:r>
            <w:proofErr w:type="spell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первое учебное пособие по истории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оставлять схему «Литературные жанры XVI в»;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</w:pPr>
            <w:r w:rsidRPr="00DD16E9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lastRenderedPageBreak/>
              <w:t>Региональный компонент:</w:t>
            </w:r>
          </w:p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История Татарстана </w:t>
            </w:r>
            <w:r w:rsidRPr="00DD16E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XVI-XVII вв.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x-none" w:eastAsia="ar-SA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val="x-none" w:eastAsia="ar-SA"/>
              </w:rPr>
              <w:t>Включение Волго-Уральского региона</w:t>
            </w:r>
            <w:r w:rsidRPr="00DD16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x-none" w:eastAsia="ar-SA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val="x-none" w:eastAsia="ar-SA"/>
              </w:rPr>
              <w:t xml:space="preserve">и Западной Сибири в состав Российского государства. Социально-экономические и культурные перемены в жизни региона. </w:t>
            </w:r>
          </w:p>
          <w:p w:rsidR="00DD16E9" w:rsidRPr="00DD16E9" w:rsidRDefault="00DD16E9" w:rsidP="00DD16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Татары и Волго-Уральский регион в Смутное время. Участие </w:t>
            </w: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XVII в. </w:t>
            </w:r>
          </w:p>
          <w:p w:rsidR="00DD16E9" w:rsidRPr="00DD16E9" w:rsidRDefault="00DD16E9" w:rsidP="00DD16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r w:rsidRPr="00DD16E9">
              <w:rPr>
                <w:rFonts w:ascii="Times New Roman" w:eastAsia="Calibri" w:hAnsi="Times New Roman" w:cs="Times New Roman"/>
                <w:lang w:eastAsia="ru-RU"/>
              </w:rPr>
              <w:t>Культура татар и народов Волго-Уральского региона</w:t>
            </w:r>
            <w:r w:rsidRPr="00DD16E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DD16E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во второй половине </w:t>
            </w:r>
            <w:r w:rsidRPr="00DD16E9">
              <w:rPr>
                <w:rFonts w:ascii="Times New Roman" w:eastAsia="Calibri" w:hAnsi="Times New Roman" w:cs="Times New Roman"/>
                <w:lang w:eastAsia="ru-RU"/>
              </w:rPr>
              <w:t xml:space="preserve">XVI – </w:t>
            </w:r>
            <w:r w:rsidRPr="00DD16E9">
              <w:rPr>
                <w:rFonts w:ascii="Times New Roman" w:eastAsia="Calibri" w:hAnsi="Times New Roman" w:cs="Times New Roman"/>
                <w:bCs/>
                <w:lang w:eastAsia="ru-RU"/>
              </w:rPr>
              <w:t>XVII</w:t>
            </w:r>
            <w:r w:rsidRPr="00DD16E9">
              <w:rPr>
                <w:rFonts w:ascii="Times New Roman" w:eastAsia="Calibri" w:hAnsi="Times New Roman" w:cs="Times New Roman"/>
                <w:lang w:eastAsia="ru-RU"/>
              </w:rPr>
              <w:t xml:space="preserve"> в.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Работать с текстом учебника, документами</w:t>
            </w: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предложенными в нём:</w:t>
            </w:r>
          </w:p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отвечать на вопросы, делать выводы</w:t>
            </w:r>
          </w:p>
        </w:tc>
      </w:tr>
      <w:tr w:rsidR="00DD16E9" w:rsidRPr="00DD16E9" w:rsidTr="00C628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16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E9" w:rsidRPr="00DD16E9" w:rsidRDefault="00DD16E9" w:rsidP="00DD16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819C9" w:rsidRDefault="008819C9"/>
    <w:sectPr w:rsidR="008819C9" w:rsidSect="00DD16E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E9"/>
    <w:rsid w:val="008819C9"/>
    <w:rsid w:val="00DD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5908</Words>
  <Characters>33679</Characters>
  <Application>Microsoft Office Word</Application>
  <DocSecurity>0</DocSecurity>
  <Lines>280</Lines>
  <Paragraphs>79</Paragraphs>
  <ScaleCrop>false</ScaleCrop>
  <Company/>
  <LinksUpToDate>false</LinksUpToDate>
  <CharactersWithSpaces>39508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1</cp:revision>
  <dcterms:created xsi:type="dcterms:W3CDTF">2018-03-26T11:34:00Z</dcterms:created>
  <dcterms:modified xsi:type="dcterms:W3CDTF">2018-03-26T11:37:00Z</dcterms:modified>
</cp:coreProperties>
</file>